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8A0B5" w14:textId="3C35D82E" w:rsidR="006E6ED4" w:rsidRPr="00552300" w:rsidRDefault="006E6ED4" w:rsidP="006E6ED4">
      <w:pPr>
        <w:tabs>
          <w:tab w:val="right" w:pos="9639"/>
        </w:tabs>
        <w:spacing w:after="60"/>
        <w:rPr>
          <w:rFonts w:ascii="Arial" w:eastAsia="MS Mincho" w:hAnsi="Arial"/>
          <w:b/>
          <w:bCs/>
          <w:lang w:val="en-GB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r w:rsidRPr="005C560E">
        <w:rPr>
          <w:rFonts w:ascii="Arial" w:hAnsi="Arial"/>
          <w:b/>
          <w:bCs/>
          <w:lang w:val="en-US"/>
        </w:rPr>
        <w:t>3GPP TSG RAN</w:t>
      </w:r>
      <w:r w:rsidR="00816772">
        <w:rPr>
          <w:rFonts w:ascii="Arial" w:hAnsi="Arial"/>
          <w:b/>
          <w:bCs/>
          <w:lang w:val="en-US"/>
        </w:rPr>
        <w:t xml:space="preserve"> 6G Workshop</w:t>
      </w:r>
      <w:r w:rsidRPr="005C560E">
        <w:rPr>
          <w:rFonts w:ascii="Arial" w:hAnsi="Arial"/>
          <w:b/>
          <w:bCs/>
          <w:lang w:val="en-US"/>
        </w:rPr>
        <w:t xml:space="preserve"> Meeting </w:t>
      </w:r>
      <w:r w:rsidRPr="005C560E">
        <w:rPr>
          <w:lang w:val="en-US"/>
        </w:rPr>
        <w:tab/>
      </w:r>
      <w:r w:rsidR="00552300" w:rsidRPr="00552300">
        <w:rPr>
          <w:b/>
          <w:bCs/>
          <w:lang w:val="en-GB"/>
        </w:rPr>
        <w:t>6GWS-250133</w:t>
      </w:r>
    </w:p>
    <w:p w14:paraId="439A1C24" w14:textId="0A332EF9" w:rsidR="006E6ED4" w:rsidRPr="005C560E" w:rsidRDefault="006E6ED4" w:rsidP="006E6ED4">
      <w:pPr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>Incheon</w:t>
      </w:r>
      <w:r w:rsidRPr="005C560E">
        <w:rPr>
          <w:rFonts w:ascii="Arial" w:hAnsi="Arial"/>
          <w:b/>
          <w:bCs/>
          <w:lang w:val="en-US"/>
        </w:rPr>
        <w:t xml:space="preserve">, </w:t>
      </w:r>
      <w:r w:rsidR="00AD530E" w:rsidRPr="00AD530E">
        <w:rPr>
          <w:rFonts w:ascii="Arial" w:hAnsi="Arial"/>
          <w:b/>
          <w:bCs/>
          <w:lang w:val="en-US"/>
        </w:rPr>
        <w:t>Republic of Korea</w:t>
      </w:r>
      <w:r w:rsidRPr="005C560E">
        <w:rPr>
          <w:rFonts w:ascii="Arial" w:hAnsi="Arial"/>
          <w:b/>
          <w:bCs/>
          <w:lang w:val="en-US"/>
        </w:rPr>
        <w:t xml:space="preserve">, </w:t>
      </w:r>
      <w:r>
        <w:rPr>
          <w:rFonts w:ascii="Arial" w:hAnsi="Arial"/>
          <w:b/>
          <w:bCs/>
          <w:lang w:val="en-US"/>
        </w:rPr>
        <w:t>March 1</w:t>
      </w:r>
      <w:r w:rsidR="00816772">
        <w:rPr>
          <w:rFonts w:ascii="Arial" w:hAnsi="Arial"/>
          <w:b/>
          <w:bCs/>
          <w:lang w:val="en-US"/>
        </w:rPr>
        <w:t>0-11</w:t>
      </w:r>
      <w:r w:rsidR="00204808" w:rsidRPr="005C560E">
        <w:rPr>
          <w:rFonts w:ascii="Arial" w:hAnsi="Arial"/>
          <w:b/>
          <w:bCs/>
          <w:vertAlign w:val="superscript"/>
          <w:lang w:val="en-US"/>
        </w:rPr>
        <w:t>th</w:t>
      </w:r>
      <w:r w:rsidRPr="005C560E">
        <w:rPr>
          <w:rFonts w:ascii="Arial" w:hAnsi="Arial"/>
          <w:b/>
          <w:bCs/>
          <w:lang w:val="en-US"/>
        </w:rPr>
        <w:t>, 202</w:t>
      </w:r>
      <w:r>
        <w:rPr>
          <w:rFonts w:ascii="Arial" w:hAnsi="Arial"/>
          <w:b/>
          <w:bCs/>
          <w:lang w:val="en-US"/>
        </w:rPr>
        <w:t>5</w:t>
      </w:r>
    </w:p>
    <w:p w14:paraId="0A36697F" w14:textId="77777777" w:rsidR="006E6ED4" w:rsidRPr="005C560E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color w:val="000000"/>
          <w:lang w:val="en-US"/>
        </w:rPr>
      </w:pPr>
    </w:p>
    <w:p w14:paraId="6479ED80" w14:textId="27BE31C4" w:rsidR="006E6ED4" w:rsidRPr="00D721CA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lang w:val="en-US"/>
        </w:rPr>
      </w:pPr>
      <w:r w:rsidRPr="005C560E">
        <w:rPr>
          <w:b/>
          <w:bCs/>
          <w:color w:val="000000" w:themeColor="text1"/>
          <w:lang w:val="en-US"/>
        </w:rPr>
        <w:t>Title:</w:t>
      </w:r>
      <w:r w:rsidRPr="005C560E">
        <w:rPr>
          <w:lang w:val="en-US"/>
        </w:rPr>
        <w:tab/>
      </w:r>
      <w:r w:rsidR="00BD3653">
        <w:rPr>
          <w:b/>
          <w:bCs/>
          <w:lang w:val="en-US"/>
        </w:rPr>
        <w:t>6G RAT and Direct to Devices via NTN</w:t>
      </w:r>
    </w:p>
    <w:p w14:paraId="34992277" w14:textId="410E4BB4" w:rsidR="006E6ED4" w:rsidRPr="001E30FB" w:rsidRDefault="006E6ED4" w:rsidP="006E6ED4">
      <w:pPr>
        <w:tabs>
          <w:tab w:val="left" w:pos="1800"/>
        </w:tabs>
        <w:spacing w:after="60"/>
        <w:rPr>
          <w:b/>
          <w:bCs/>
        </w:rPr>
      </w:pPr>
      <w:r w:rsidRPr="001E30FB">
        <w:rPr>
          <w:b/>
          <w:bCs/>
        </w:rPr>
        <w:t xml:space="preserve">Source: </w:t>
      </w:r>
      <w:r w:rsidRPr="001E30FB">
        <w:tab/>
      </w:r>
      <w:r w:rsidR="00314860" w:rsidRPr="001E30FB">
        <w:rPr>
          <w:b/>
        </w:rPr>
        <w:t xml:space="preserve">SES, </w:t>
      </w:r>
      <w:r w:rsidR="00130EBA" w:rsidRPr="001E30FB">
        <w:rPr>
          <w:b/>
        </w:rPr>
        <w:t xml:space="preserve">Iridium, </w:t>
      </w:r>
      <w:r w:rsidR="00FF573D" w:rsidRPr="001E30FB">
        <w:rPr>
          <w:b/>
          <w:bCs/>
        </w:rPr>
        <w:t>Thales</w:t>
      </w:r>
      <w:r w:rsidR="001E30FB">
        <w:rPr>
          <w:b/>
          <w:bCs/>
        </w:rPr>
        <w:t>, ESA</w:t>
      </w:r>
    </w:p>
    <w:p w14:paraId="71CBF656" w14:textId="77777777" w:rsidR="006E6ED4" w:rsidRPr="001E30FB" w:rsidRDefault="006E6ED4" w:rsidP="006E6ED4">
      <w:pPr>
        <w:tabs>
          <w:tab w:val="left" w:pos="1800"/>
        </w:tabs>
        <w:spacing w:after="60"/>
        <w:rPr>
          <w:b/>
          <w:bCs/>
        </w:rPr>
      </w:pPr>
      <w:proofErr w:type="gramStart"/>
      <w:r w:rsidRPr="001E30FB">
        <w:rPr>
          <w:b/>
          <w:bCs/>
        </w:rPr>
        <w:t>Type:</w:t>
      </w:r>
      <w:proofErr w:type="gramEnd"/>
      <w:r w:rsidRPr="001E30FB">
        <w:tab/>
      </w:r>
      <w:r w:rsidRPr="001E30FB">
        <w:rPr>
          <w:b/>
          <w:bCs/>
        </w:rPr>
        <w:t>discussion</w:t>
      </w:r>
    </w:p>
    <w:p w14:paraId="38B6298B" w14:textId="77777777" w:rsidR="006E6ED4" w:rsidRPr="00F03EB7" w:rsidRDefault="006E6ED4" w:rsidP="006E6ED4">
      <w:pPr>
        <w:tabs>
          <w:tab w:val="left" w:pos="1800"/>
        </w:tabs>
        <w:spacing w:after="60"/>
        <w:rPr>
          <w:b/>
          <w:bCs/>
          <w:lang w:val="en-GB"/>
        </w:rPr>
      </w:pPr>
      <w:r w:rsidRPr="00F03EB7">
        <w:rPr>
          <w:b/>
          <w:bCs/>
          <w:lang w:val="en-GB"/>
        </w:rPr>
        <w:t>Document for:</w:t>
      </w:r>
      <w:r w:rsidRPr="00F03EB7">
        <w:rPr>
          <w:lang w:val="en-GB"/>
        </w:rPr>
        <w:tab/>
      </w:r>
      <w:r w:rsidRPr="00F03EB7">
        <w:rPr>
          <w:b/>
          <w:bCs/>
          <w:lang w:val="en-GB"/>
        </w:rPr>
        <w:t xml:space="preserve">discussion </w:t>
      </w:r>
    </w:p>
    <w:p w14:paraId="3F648D57" w14:textId="7F3DD750" w:rsidR="006E6ED4" w:rsidRPr="00F03EB7" w:rsidRDefault="006E6ED4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val="en-GB" w:eastAsia="zh-CN"/>
        </w:rPr>
      </w:pPr>
      <w:r w:rsidRPr="00F03EB7">
        <w:rPr>
          <w:b/>
          <w:bCs/>
          <w:lang w:val="en-GB"/>
        </w:rPr>
        <w:t>Agenda Item:</w:t>
      </w:r>
      <w:r w:rsidRPr="00F03EB7">
        <w:rPr>
          <w:lang w:val="en-GB"/>
        </w:rPr>
        <w:tab/>
      </w:r>
      <w:r w:rsidR="002850D2" w:rsidRPr="00F03EB7">
        <w:rPr>
          <w:b/>
          <w:bCs/>
          <w:lang w:val="en-GB"/>
        </w:rPr>
        <w:t>4</w:t>
      </w:r>
      <w:r w:rsidR="002850D2" w:rsidRPr="00F03EB7">
        <w:rPr>
          <w:b/>
          <w:bCs/>
          <w:lang w:val="en-GB"/>
        </w:rPr>
        <w:tab/>
        <w:t>Vision &amp; priorities for next generation radio technology</w:t>
      </w:r>
      <w:r w:rsidRPr="00F03EB7">
        <w:rPr>
          <w:rFonts w:ascii="Arial" w:eastAsia="Batang" w:hAnsi="Arial" w:cs="Arial"/>
          <w:b/>
          <w:bCs/>
          <w:lang w:val="en-GB" w:eastAsia="zh-CN"/>
        </w:rPr>
        <w:t xml:space="preserve"> </w:t>
      </w:r>
    </w:p>
    <w:p w14:paraId="0F8F2643" w14:textId="77777777" w:rsidR="006E6ED4" w:rsidRPr="00F03EB7" w:rsidRDefault="006E6ED4" w:rsidP="006E6ED4">
      <w:pPr>
        <w:tabs>
          <w:tab w:val="left" w:pos="1800"/>
        </w:tabs>
        <w:spacing w:after="60"/>
        <w:rPr>
          <w:rFonts w:eastAsia="MS Mincho"/>
          <w:b/>
          <w:bCs/>
          <w:lang w:val="en-GB"/>
        </w:rPr>
      </w:pPr>
    </w:p>
    <w:p w14:paraId="01BBA226" w14:textId="77777777" w:rsidR="006E6ED4" w:rsidRDefault="006E6ED4" w:rsidP="006E6ED4">
      <w:pPr>
        <w:pStyle w:val="Heading1"/>
        <w:pageBreakBefore w:val="0"/>
        <w:ind w:left="431" w:hanging="431"/>
      </w:pPr>
      <w:bookmarkStart w:id="10" w:name="_Toc18119855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714FC45E">
        <w:t>Introduction</w:t>
      </w:r>
      <w:bookmarkEnd w:id="10"/>
    </w:p>
    <w:p w14:paraId="16483C10" w14:textId="3C0ECBD4" w:rsidR="003409B9" w:rsidRPr="00865B6A" w:rsidRDefault="006E6ED4" w:rsidP="00D721CA">
      <w:pPr>
        <w:jc w:val="both"/>
        <w:rPr>
          <w:lang w:val="en-US"/>
        </w:rPr>
      </w:pPr>
      <w:r w:rsidRPr="005C560E">
        <w:rPr>
          <w:lang w:val="en-US"/>
        </w:rPr>
        <w:t xml:space="preserve">This document </w:t>
      </w:r>
      <w:r w:rsidR="003409B9">
        <w:rPr>
          <w:lang w:val="en-US"/>
        </w:rPr>
        <w:t xml:space="preserve">proposes </w:t>
      </w:r>
      <w:r w:rsidR="00BD3653">
        <w:rPr>
          <w:lang w:val="en-US"/>
        </w:rPr>
        <w:t xml:space="preserve">some requirements on the definition of the Radio access technology for 6G </w:t>
      </w:r>
      <w:r w:rsidR="00BD3653" w:rsidRPr="00BD3653">
        <w:rPr>
          <w:lang w:val="en-US"/>
        </w:rPr>
        <w:t xml:space="preserve">to support </w:t>
      </w:r>
      <w:r w:rsidR="00BD3653" w:rsidRPr="00BD3653">
        <w:rPr>
          <w:bCs/>
          <w:lang w:val="en-US"/>
        </w:rPr>
        <w:t>Direct to Devices via N</w:t>
      </w:r>
      <w:r w:rsidR="00BD3653">
        <w:rPr>
          <w:bCs/>
          <w:lang w:val="en-US"/>
        </w:rPr>
        <w:t>on-</w:t>
      </w:r>
      <w:r w:rsidR="00BD3653" w:rsidRPr="00BD3653">
        <w:rPr>
          <w:bCs/>
          <w:lang w:val="en-US"/>
        </w:rPr>
        <w:t>T</w:t>
      </w:r>
      <w:r w:rsidR="00BD3653">
        <w:rPr>
          <w:bCs/>
          <w:lang w:val="en-US"/>
        </w:rPr>
        <w:t xml:space="preserve">errestrial </w:t>
      </w:r>
      <w:r w:rsidR="00BD3653" w:rsidRPr="00BD3653">
        <w:rPr>
          <w:bCs/>
          <w:lang w:val="en-US"/>
        </w:rPr>
        <w:t>N</w:t>
      </w:r>
      <w:r w:rsidR="00BD3653">
        <w:rPr>
          <w:bCs/>
          <w:lang w:val="en-US"/>
        </w:rPr>
        <w:t>etworks</w:t>
      </w:r>
      <w:r w:rsidR="00865B6A" w:rsidRPr="00865B6A">
        <w:rPr>
          <w:lang w:val="en-US"/>
        </w:rPr>
        <w:t>.</w:t>
      </w:r>
    </w:p>
    <w:p w14:paraId="738CB016" w14:textId="77777777" w:rsidR="006A02A0" w:rsidRDefault="006A02A0" w:rsidP="006A02A0">
      <w:pPr>
        <w:pStyle w:val="Heading1"/>
        <w:pageBreakBefore w:val="0"/>
        <w:ind w:left="431" w:hanging="431"/>
      </w:pPr>
      <w:r>
        <w:t>Discuss</w:t>
      </w:r>
      <w:r w:rsidRPr="714FC45E">
        <w:t>ion</w:t>
      </w:r>
    </w:p>
    <w:p w14:paraId="675C681A" w14:textId="4E7A1037" w:rsidR="00314860" w:rsidRDefault="00314860" w:rsidP="00314860">
      <w:pPr>
        <w:jc w:val="both"/>
        <w:rPr>
          <w:lang w:val="en-US"/>
        </w:rPr>
      </w:pPr>
      <w:r>
        <w:rPr>
          <w:lang w:val="en-US"/>
        </w:rPr>
        <w:t>As part of 5G system, it has been demonstrated the benefit of being able to extend the service beyond the coverage of the “terrestrial” network component. Hence adding a non-terrestrial network (NTN) component would allow to directly connect smartphones anywhere in the world including in the most remote and low densely populated areas</w:t>
      </w:r>
      <w:r w:rsidRPr="00D721CA">
        <w:rPr>
          <w:lang w:val="en-US"/>
        </w:rPr>
        <w:t xml:space="preserve"> </w:t>
      </w:r>
      <w:r w:rsidRPr="00742D97">
        <w:rPr>
          <w:lang w:val="en-US"/>
        </w:rPr>
        <w:t>to enable the u</w:t>
      </w:r>
      <w:r>
        <w:rPr>
          <w:lang w:val="en-US"/>
        </w:rPr>
        <w:t>biquitous coverage targeted by 6</w:t>
      </w:r>
      <w:r w:rsidRPr="00742D97">
        <w:rPr>
          <w:lang w:val="en-US"/>
        </w:rPr>
        <w:t>G networks</w:t>
      </w:r>
      <w:r>
        <w:rPr>
          <w:lang w:val="en-US"/>
        </w:rPr>
        <w:t>.</w:t>
      </w:r>
    </w:p>
    <w:p w14:paraId="5F129A77" w14:textId="1209D730" w:rsidR="00314860" w:rsidRPr="00765304" w:rsidRDefault="00314860" w:rsidP="00314860">
      <w:pPr>
        <w:jc w:val="both"/>
        <w:rPr>
          <w:b/>
          <w:i/>
          <w:lang w:val="en-US"/>
        </w:rPr>
      </w:pPr>
      <w:r w:rsidRPr="00765304">
        <w:rPr>
          <w:b/>
          <w:i/>
          <w:lang w:val="en-US"/>
        </w:rPr>
        <w:t xml:space="preserve">Observation 1: NTN component </w:t>
      </w:r>
      <w:r>
        <w:rPr>
          <w:b/>
          <w:i/>
          <w:lang w:val="en-US"/>
        </w:rPr>
        <w:t xml:space="preserve">(especially providing direct connectivity to smartphones) </w:t>
      </w:r>
      <w:r w:rsidRPr="00765304">
        <w:rPr>
          <w:b/>
          <w:i/>
          <w:lang w:val="en-US"/>
        </w:rPr>
        <w:t xml:space="preserve">is beneficial for 6G </w:t>
      </w:r>
      <w:r>
        <w:rPr>
          <w:b/>
          <w:i/>
          <w:lang w:val="en-US"/>
        </w:rPr>
        <w:t xml:space="preserve">system </w:t>
      </w:r>
      <w:r w:rsidRPr="00765304">
        <w:rPr>
          <w:b/>
          <w:i/>
          <w:lang w:val="en-US"/>
        </w:rPr>
        <w:t xml:space="preserve">to provide </w:t>
      </w:r>
      <w:r>
        <w:rPr>
          <w:b/>
          <w:i/>
          <w:lang w:val="en-US"/>
        </w:rPr>
        <w:t xml:space="preserve">ubiquitous connectivity and especially </w:t>
      </w:r>
      <w:r w:rsidRPr="00765304">
        <w:rPr>
          <w:b/>
          <w:i/>
          <w:lang w:val="en-US"/>
        </w:rPr>
        <w:t>services in remote and low densely populated areas</w:t>
      </w:r>
      <w:r>
        <w:rPr>
          <w:b/>
          <w:i/>
          <w:lang w:val="en-US"/>
        </w:rPr>
        <w:t xml:space="preserve"> in complement to TN</w:t>
      </w:r>
      <w:r w:rsidRPr="00765304">
        <w:rPr>
          <w:b/>
          <w:i/>
          <w:lang w:val="en-US"/>
        </w:rPr>
        <w:t>.</w:t>
      </w:r>
    </w:p>
    <w:p w14:paraId="67BCAC15" w14:textId="77777777" w:rsidR="00314860" w:rsidRDefault="00314860" w:rsidP="00314860">
      <w:pPr>
        <w:jc w:val="both"/>
        <w:rPr>
          <w:lang w:val="en-US"/>
        </w:rPr>
      </w:pPr>
      <w:r w:rsidRPr="00C46DCB">
        <w:rPr>
          <w:lang w:val="en-US"/>
        </w:rPr>
        <w:t>Major disasters around the world have shown how critical mobile communications were needed by both the governmental organizations and population</w:t>
      </w:r>
      <w:r>
        <w:rPr>
          <w:lang w:val="en-US"/>
        </w:rPr>
        <w:t xml:space="preserve"> as part of the relief</w:t>
      </w:r>
      <w:r w:rsidRPr="00C46DCB">
        <w:rPr>
          <w:lang w:val="en-US"/>
        </w:rPr>
        <w:t>. Given</w:t>
      </w:r>
      <w:r>
        <w:rPr>
          <w:lang w:val="en-US"/>
        </w:rPr>
        <w:t xml:space="preserve"> that NTN (Satellite and HAPS) infrastructure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not subject to the same disruptions as terrestrial cellular, NTN is considered critical for disaster relief.</w:t>
      </w:r>
      <w:r w:rsidRPr="00D721CA">
        <w:rPr>
          <w:lang w:val="en-US"/>
        </w:rPr>
        <w:t xml:space="preserve"> </w:t>
      </w:r>
      <w:r w:rsidRPr="00742D97">
        <w:rPr>
          <w:lang w:val="en-US"/>
        </w:rPr>
        <w:t xml:space="preserve">Space-based </w:t>
      </w:r>
      <w:r>
        <w:rPr>
          <w:lang w:val="en-US"/>
        </w:rPr>
        <w:t>networks</w:t>
      </w:r>
      <w:r w:rsidRPr="00742D97">
        <w:rPr>
          <w:lang w:val="en-US"/>
        </w:rPr>
        <w:t xml:space="preserve"> play a crucial role in enhancing overall resilience by supplementing other communication infrastructures.</w:t>
      </w:r>
    </w:p>
    <w:p w14:paraId="03601F15" w14:textId="48152C1F" w:rsidR="00314860" w:rsidRDefault="00314860" w:rsidP="00F03EB7">
      <w:pPr>
        <w:jc w:val="both"/>
        <w:rPr>
          <w:lang w:val="en-US"/>
        </w:rPr>
      </w:pPr>
      <w:r w:rsidRPr="00765304">
        <w:rPr>
          <w:b/>
          <w:i/>
          <w:lang w:val="en-US"/>
        </w:rPr>
        <w:t xml:space="preserve">Observation 2: NTN component is critical for 6G </w:t>
      </w:r>
      <w:r>
        <w:rPr>
          <w:b/>
          <w:i/>
          <w:lang w:val="en-US"/>
        </w:rPr>
        <w:t xml:space="preserve">system </w:t>
      </w:r>
      <w:r w:rsidRPr="00765304">
        <w:rPr>
          <w:b/>
          <w:i/>
          <w:lang w:val="en-US"/>
        </w:rPr>
        <w:t>to improve the network resiliency especially in case of disasters.</w:t>
      </w:r>
    </w:p>
    <w:p w14:paraId="74046A34" w14:textId="286B9738" w:rsidR="00314860" w:rsidRDefault="00314860" w:rsidP="00BD3653">
      <w:pPr>
        <w:rPr>
          <w:lang w:val="en-US"/>
        </w:rPr>
      </w:pPr>
      <w:r>
        <w:rPr>
          <w:lang w:val="en-US"/>
        </w:rPr>
        <w:t xml:space="preserve">When designing the radio access technology for 6G, great care shall be taken to mitigate </w:t>
      </w:r>
      <w:r w:rsidRPr="00043675">
        <w:rPr>
          <w:lang w:val="en-US"/>
        </w:rPr>
        <w:t xml:space="preserve">NTN </w:t>
      </w:r>
      <w:r w:rsidRPr="00AD1504">
        <w:rPr>
          <w:lang w:val="en-US"/>
        </w:rPr>
        <w:t xml:space="preserve">specifics </w:t>
      </w:r>
      <w:r>
        <w:rPr>
          <w:lang w:val="en-US"/>
        </w:rPr>
        <w:t xml:space="preserve">such as </w:t>
      </w:r>
      <w:r w:rsidRPr="00AD1504">
        <w:rPr>
          <w:lang w:val="en-US"/>
        </w:rPr>
        <w:t xml:space="preserve">extended/variable propagation delay/Doppler shift, radio cells (earth moving/fixed), </w:t>
      </w:r>
      <w:r>
        <w:rPr>
          <w:lang w:val="en-US"/>
        </w:rPr>
        <w:t>channel model.</w:t>
      </w:r>
      <w:r w:rsidRPr="00DF7088">
        <w:rPr>
          <w:lang w:val="en-US"/>
        </w:rPr>
        <w:t xml:space="preserve"> </w:t>
      </w:r>
    </w:p>
    <w:p w14:paraId="76C72B7B" w14:textId="3F10EBE1" w:rsidR="00314860" w:rsidRPr="003F3B9A" w:rsidRDefault="00314860" w:rsidP="00314860">
      <w:pPr>
        <w:jc w:val="both"/>
        <w:rPr>
          <w:b/>
          <w:lang w:val="en-US"/>
        </w:rPr>
      </w:pPr>
      <w:r w:rsidRPr="003F3B9A">
        <w:rPr>
          <w:b/>
          <w:lang w:val="en-US"/>
        </w:rPr>
        <w:t xml:space="preserve">Proposal </w:t>
      </w:r>
      <w:r w:rsidR="00843156">
        <w:rPr>
          <w:b/>
          <w:lang w:val="en-US"/>
        </w:rPr>
        <w:t>1</w:t>
      </w:r>
      <w:r w:rsidRPr="003F3B9A">
        <w:rPr>
          <w:b/>
          <w:lang w:val="en-US"/>
        </w:rPr>
        <w:t xml:space="preserve">: </w:t>
      </w:r>
      <w:r w:rsidR="00843156">
        <w:rPr>
          <w:b/>
          <w:lang w:val="en-US"/>
        </w:rPr>
        <w:t xml:space="preserve">The radio access technology for 6G system shall be able to mitigate </w:t>
      </w:r>
      <w:r w:rsidRPr="003F3B9A">
        <w:rPr>
          <w:b/>
          <w:lang w:val="en-US"/>
        </w:rPr>
        <w:t xml:space="preserve">NTN </w:t>
      </w:r>
      <w:r>
        <w:rPr>
          <w:b/>
          <w:lang w:val="en-US"/>
        </w:rPr>
        <w:t xml:space="preserve">radio </w:t>
      </w:r>
      <w:r w:rsidRPr="003F3B9A">
        <w:rPr>
          <w:b/>
          <w:lang w:val="en-US"/>
        </w:rPr>
        <w:t>specifics in terms of extended</w:t>
      </w:r>
      <w:r>
        <w:rPr>
          <w:b/>
          <w:lang w:val="en-US"/>
        </w:rPr>
        <w:t>/</w:t>
      </w:r>
      <w:r w:rsidRPr="003F3B9A">
        <w:rPr>
          <w:b/>
          <w:lang w:val="en-US"/>
        </w:rPr>
        <w:t xml:space="preserve">variable </w:t>
      </w:r>
      <w:r>
        <w:rPr>
          <w:b/>
          <w:lang w:val="en-US"/>
        </w:rPr>
        <w:t>propagation delay/Doppler shift</w:t>
      </w:r>
      <w:r w:rsidRPr="003F3B9A">
        <w:rPr>
          <w:b/>
          <w:lang w:val="en-US"/>
        </w:rPr>
        <w:t xml:space="preserve">, radio cells (earth moving/fixed), </w:t>
      </w:r>
      <w:r>
        <w:rPr>
          <w:b/>
          <w:lang w:val="en-US"/>
        </w:rPr>
        <w:t xml:space="preserve">channel model(s), </w:t>
      </w:r>
      <w:r w:rsidRPr="003F3B9A">
        <w:rPr>
          <w:b/>
          <w:lang w:val="en-US"/>
        </w:rPr>
        <w:t>propagation impairments</w:t>
      </w:r>
      <w:r>
        <w:rPr>
          <w:b/>
          <w:lang w:val="en-US"/>
        </w:rPr>
        <w:t>.</w:t>
      </w:r>
    </w:p>
    <w:p w14:paraId="02FF6E5C" w14:textId="6F4A722F" w:rsidR="00314860" w:rsidRPr="00843156" w:rsidRDefault="00843156" w:rsidP="00843156">
      <w:pPr>
        <w:rPr>
          <w:lang w:val="en-US"/>
        </w:rPr>
      </w:pPr>
      <w:r w:rsidRPr="00843156">
        <w:rPr>
          <w:lang w:val="en-US"/>
        </w:rPr>
        <w:t xml:space="preserve">In addition, the radio access technology for 6G should be able to support all </w:t>
      </w:r>
      <w:r w:rsidRPr="00BD3653">
        <w:rPr>
          <w:lang w:val="en-US"/>
        </w:rPr>
        <w:t>satellite service allocated bands below 7.125 GHz</w:t>
      </w:r>
      <w:r w:rsidR="00A6541A">
        <w:rPr>
          <w:lang w:val="en-US"/>
        </w:rPr>
        <w:t>.</w:t>
      </w:r>
    </w:p>
    <w:p w14:paraId="6446DEEC" w14:textId="160B5583" w:rsidR="00314860" w:rsidRDefault="00314860" w:rsidP="00314860">
      <w:pPr>
        <w:rPr>
          <w:b/>
          <w:lang w:val="en-US"/>
        </w:rPr>
      </w:pPr>
      <w:r w:rsidRPr="00314860">
        <w:rPr>
          <w:b/>
          <w:lang w:val="en-US"/>
        </w:rPr>
        <w:lastRenderedPageBreak/>
        <w:t xml:space="preserve">Proposal </w:t>
      </w:r>
      <w:r w:rsidR="00843156">
        <w:rPr>
          <w:b/>
          <w:lang w:val="en-US"/>
        </w:rPr>
        <w:t>2</w:t>
      </w:r>
      <w:r w:rsidRPr="00314860">
        <w:rPr>
          <w:b/>
          <w:lang w:val="en-US"/>
        </w:rPr>
        <w:t xml:space="preserve">: </w:t>
      </w:r>
      <w:r>
        <w:rPr>
          <w:b/>
          <w:lang w:val="en-US"/>
        </w:rPr>
        <w:t xml:space="preserve">The radio access technology for 6G system </w:t>
      </w:r>
      <w:r w:rsidRPr="00314860">
        <w:rPr>
          <w:b/>
          <w:lang w:val="en-US"/>
        </w:rPr>
        <w:t xml:space="preserve">shall be flexible to operate in all satellite service allocated bands </w:t>
      </w:r>
      <w:r>
        <w:rPr>
          <w:b/>
          <w:lang w:val="en-US"/>
        </w:rPr>
        <w:t xml:space="preserve">below 7.125 GHz </w:t>
      </w:r>
    </w:p>
    <w:p w14:paraId="736940CC" w14:textId="0B7ACEBC" w:rsidR="00816772" w:rsidRPr="00801604" w:rsidRDefault="00816772" w:rsidP="00816772">
      <w:pPr>
        <w:rPr>
          <w:lang w:val="en-US"/>
        </w:rPr>
      </w:pPr>
      <w:r w:rsidRPr="00801604">
        <w:rPr>
          <w:lang w:val="en-US"/>
        </w:rPr>
        <w:t xml:space="preserve">This includes satellite service allocated bands such as the </w:t>
      </w:r>
      <w:r>
        <w:rPr>
          <w:lang w:val="en-US"/>
        </w:rPr>
        <w:t>“</w:t>
      </w:r>
      <w:r w:rsidR="00F72546">
        <w:rPr>
          <w:lang w:val="en-US"/>
        </w:rPr>
        <w:t>upper</w:t>
      </w:r>
      <w:r w:rsidRPr="00801604">
        <w:rPr>
          <w:lang w:val="en-US"/>
        </w:rPr>
        <w:t xml:space="preserve"> C band</w:t>
      </w:r>
      <w:r>
        <w:rPr>
          <w:lang w:val="en-US"/>
        </w:rPr>
        <w:t>”</w:t>
      </w:r>
      <w:r w:rsidRPr="00801604">
        <w:rPr>
          <w:lang w:val="en-US"/>
        </w:rPr>
        <w:t xml:space="preserve"> (3800 – 4200 MHz)</w:t>
      </w:r>
      <w:r w:rsidR="00A6541A">
        <w:rPr>
          <w:lang w:val="en-US"/>
        </w:rPr>
        <w:t>.</w:t>
      </w:r>
    </w:p>
    <w:p w14:paraId="27E7D83C" w14:textId="6DF32A4B" w:rsidR="00816772" w:rsidRPr="00801604" w:rsidRDefault="00816772" w:rsidP="00816772">
      <w:pPr>
        <w:rPr>
          <w:b/>
          <w:lang w:val="en-US"/>
        </w:rPr>
      </w:pPr>
      <w:r w:rsidRPr="00816772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816772">
        <w:rPr>
          <w:b/>
          <w:lang w:val="en-US"/>
        </w:rPr>
        <w:t xml:space="preserve">: RAN to study </w:t>
      </w:r>
      <w:r>
        <w:rPr>
          <w:b/>
          <w:lang w:val="en-US"/>
        </w:rPr>
        <w:t xml:space="preserve">as part of the Rel-20 6G study item </w:t>
      </w:r>
      <w:r w:rsidRPr="00816772">
        <w:rPr>
          <w:b/>
          <w:lang w:val="en-US"/>
        </w:rPr>
        <w:t xml:space="preserve">the use of </w:t>
      </w:r>
      <w:r w:rsidR="00B253F0">
        <w:rPr>
          <w:b/>
          <w:lang w:val="en-US"/>
        </w:rPr>
        <w:t xml:space="preserve">new </w:t>
      </w:r>
      <w:r w:rsidRPr="00816772">
        <w:rPr>
          <w:b/>
          <w:lang w:val="en-US"/>
        </w:rPr>
        <w:t xml:space="preserve">satellite service allocated </w:t>
      </w:r>
      <w:r w:rsidR="00B253F0">
        <w:rPr>
          <w:b/>
          <w:lang w:val="en-US"/>
        </w:rPr>
        <w:t xml:space="preserve">bands for NTN and </w:t>
      </w:r>
      <w:proofErr w:type="gramStart"/>
      <w:r w:rsidR="00B253F0">
        <w:rPr>
          <w:b/>
          <w:lang w:val="en-US"/>
        </w:rPr>
        <w:t>in particular the</w:t>
      </w:r>
      <w:proofErr w:type="gramEnd"/>
      <w:r w:rsidR="00B253F0">
        <w:rPr>
          <w:b/>
          <w:lang w:val="en-US"/>
        </w:rPr>
        <w:t xml:space="preserve"> </w:t>
      </w:r>
      <w:r w:rsidRPr="00816772">
        <w:rPr>
          <w:b/>
          <w:lang w:val="en-US"/>
        </w:rPr>
        <w:t>“</w:t>
      </w:r>
      <w:r w:rsidR="00F72546">
        <w:rPr>
          <w:b/>
          <w:lang w:val="en-US"/>
        </w:rPr>
        <w:t>upper</w:t>
      </w:r>
      <w:r w:rsidRPr="00801604">
        <w:rPr>
          <w:b/>
          <w:lang w:val="en-US"/>
        </w:rPr>
        <w:t xml:space="preserve"> C band” (3800 – 4200 MHz) for Direct to Devices application.</w:t>
      </w:r>
    </w:p>
    <w:p w14:paraId="02528BE9" w14:textId="662E7CC8" w:rsidR="00540977" w:rsidRPr="00BD3653" w:rsidRDefault="00540977" w:rsidP="00540977">
      <w:pPr>
        <w:rPr>
          <w:lang w:val="en-US"/>
        </w:rPr>
      </w:pPr>
      <w:r w:rsidRPr="00BD3653">
        <w:rPr>
          <w:lang w:val="en-US"/>
        </w:rPr>
        <w:t xml:space="preserve">Some of the satellite service allocated bands are paired while other are unpaired. Both types of bands should be supported by the </w:t>
      </w:r>
      <w:r w:rsidRPr="00540977">
        <w:rPr>
          <w:lang w:val="en-US"/>
        </w:rPr>
        <w:t>radio access technology for 6G</w:t>
      </w:r>
      <w:r w:rsidR="00A6541A">
        <w:rPr>
          <w:lang w:val="en-US"/>
        </w:rPr>
        <w:t>.</w:t>
      </w:r>
    </w:p>
    <w:p w14:paraId="4E371DA7" w14:textId="48A01A20" w:rsidR="00314860" w:rsidRPr="00314860" w:rsidRDefault="00540977" w:rsidP="00314860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816772">
        <w:rPr>
          <w:b/>
          <w:lang w:val="en-US"/>
        </w:rPr>
        <w:t>4</w:t>
      </w:r>
      <w:r w:rsidR="00314860" w:rsidRPr="00314860">
        <w:rPr>
          <w:b/>
          <w:lang w:val="en-US"/>
        </w:rPr>
        <w:t xml:space="preserve">: </w:t>
      </w:r>
      <w:r w:rsidR="00314860">
        <w:rPr>
          <w:b/>
          <w:lang w:val="en-US"/>
        </w:rPr>
        <w:t xml:space="preserve">The new radio access technology for 6G system </w:t>
      </w:r>
      <w:r w:rsidR="00314860" w:rsidRPr="00314860">
        <w:rPr>
          <w:b/>
          <w:lang w:val="en-US"/>
        </w:rPr>
        <w:t xml:space="preserve">shall be flexible to operate in both paired and unpaired bands </w:t>
      </w:r>
      <w:r w:rsidR="00722C56">
        <w:rPr>
          <w:b/>
          <w:lang w:val="en-US"/>
        </w:rPr>
        <w:t xml:space="preserve">with the </w:t>
      </w:r>
      <w:r w:rsidR="00314860" w:rsidRPr="00314860">
        <w:rPr>
          <w:b/>
          <w:lang w:val="en-US"/>
        </w:rPr>
        <w:t xml:space="preserve">support </w:t>
      </w:r>
      <w:r w:rsidR="00722C56">
        <w:rPr>
          <w:b/>
          <w:lang w:val="en-US"/>
        </w:rPr>
        <w:t>of</w:t>
      </w:r>
      <w:r w:rsidR="00722C56" w:rsidRPr="00314860">
        <w:rPr>
          <w:b/>
          <w:lang w:val="en-US"/>
        </w:rPr>
        <w:t xml:space="preserve"> </w:t>
      </w:r>
      <w:r w:rsidR="00314860" w:rsidRPr="00314860">
        <w:rPr>
          <w:b/>
          <w:lang w:val="en-US"/>
        </w:rPr>
        <w:t>FDD and TDD</w:t>
      </w:r>
      <w:r w:rsidR="00B31A2B">
        <w:rPr>
          <w:b/>
          <w:lang w:val="en-US"/>
        </w:rPr>
        <w:t>.</w:t>
      </w:r>
    </w:p>
    <w:p w14:paraId="3A9312AD" w14:textId="470A04BE" w:rsidR="00314860" w:rsidRPr="00BD3653" w:rsidRDefault="00BD3653" w:rsidP="00314860">
      <w:pPr>
        <w:rPr>
          <w:lang w:val="en-US"/>
        </w:rPr>
      </w:pPr>
      <w:r w:rsidRPr="00BD3653">
        <w:rPr>
          <w:lang w:val="en-US"/>
        </w:rPr>
        <w:t xml:space="preserve">Furthermore, in some countries, regulations may have allocated a specific band to both mobile and satellite services, hence </w:t>
      </w:r>
      <w:r>
        <w:rPr>
          <w:lang w:val="en-US"/>
        </w:rPr>
        <w:t>an efficient NTN/TN coexistence shall be ensured in adjacent channels.</w:t>
      </w:r>
      <w:r w:rsidRPr="00BD3653">
        <w:rPr>
          <w:lang w:val="en-US"/>
        </w:rPr>
        <w:t xml:space="preserve"> </w:t>
      </w:r>
    </w:p>
    <w:p w14:paraId="430170A4" w14:textId="58AD77EC" w:rsidR="00314860" w:rsidRDefault="00BD3653">
      <w:pPr>
        <w:rPr>
          <w:lang w:val="en-US"/>
        </w:rPr>
      </w:pPr>
      <w:r>
        <w:rPr>
          <w:b/>
          <w:lang w:val="en-US"/>
        </w:rPr>
        <w:t xml:space="preserve">Proposal </w:t>
      </w:r>
      <w:r w:rsidR="00816772">
        <w:rPr>
          <w:b/>
          <w:lang w:val="en-US"/>
        </w:rPr>
        <w:t>5</w:t>
      </w:r>
      <w:r w:rsidR="00314860" w:rsidRPr="00BD3653">
        <w:rPr>
          <w:b/>
          <w:lang w:val="en-US"/>
        </w:rPr>
        <w:t xml:space="preserve">: </w:t>
      </w:r>
      <w:r w:rsidRPr="00BD3653">
        <w:rPr>
          <w:b/>
          <w:lang w:val="en-US"/>
        </w:rPr>
        <w:t>The new radio access technology for 6G system shall support an efficient NTN/TN coexistence in adjacent channels of a given frequency band</w:t>
      </w:r>
      <w:r w:rsidR="00816772">
        <w:rPr>
          <w:b/>
          <w:lang w:val="en-US"/>
        </w:rPr>
        <w:t>.</w:t>
      </w:r>
    </w:p>
    <w:p w14:paraId="77508E99" w14:textId="77777777" w:rsidR="00877EA5" w:rsidRDefault="00877EA5" w:rsidP="00877EA5">
      <w:pPr>
        <w:pStyle w:val="Heading1"/>
        <w:pageBreakBefore w:val="0"/>
        <w:ind w:left="431" w:hanging="431"/>
      </w:pPr>
      <w:r>
        <w:t>Conclus</w:t>
      </w:r>
      <w:r w:rsidRPr="714FC45E">
        <w:t>ion</w:t>
      </w:r>
    </w:p>
    <w:p w14:paraId="6E65C098" w14:textId="77777777" w:rsidR="00BD3653" w:rsidRPr="00765304" w:rsidRDefault="00BD3653" w:rsidP="00BD3653">
      <w:pPr>
        <w:jc w:val="both"/>
        <w:rPr>
          <w:b/>
          <w:i/>
          <w:lang w:val="en-US"/>
        </w:rPr>
      </w:pPr>
      <w:r w:rsidRPr="00765304">
        <w:rPr>
          <w:b/>
          <w:i/>
          <w:lang w:val="en-US"/>
        </w:rPr>
        <w:t xml:space="preserve">Observation 1: NTN component </w:t>
      </w:r>
      <w:r>
        <w:rPr>
          <w:b/>
          <w:i/>
          <w:lang w:val="en-US"/>
        </w:rPr>
        <w:t xml:space="preserve">(especially providing direct connectivity to smartphones) </w:t>
      </w:r>
      <w:r w:rsidRPr="00765304">
        <w:rPr>
          <w:b/>
          <w:i/>
          <w:lang w:val="en-US"/>
        </w:rPr>
        <w:t xml:space="preserve">is beneficial for 6G </w:t>
      </w:r>
      <w:r>
        <w:rPr>
          <w:b/>
          <w:i/>
          <w:lang w:val="en-US"/>
        </w:rPr>
        <w:t xml:space="preserve">system </w:t>
      </w:r>
      <w:r w:rsidRPr="00765304">
        <w:rPr>
          <w:b/>
          <w:i/>
          <w:lang w:val="en-US"/>
        </w:rPr>
        <w:t xml:space="preserve">to provide </w:t>
      </w:r>
      <w:r>
        <w:rPr>
          <w:b/>
          <w:i/>
          <w:lang w:val="en-US"/>
        </w:rPr>
        <w:t xml:space="preserve">ubiquitous connectivity and especially </w:t>
      </w:r>
      <w:r w:rsidRPr="00765304">
        <w:rPr>
          <w:b/>
          <w:i/>
          <w:lang w:val="en-US"/>
        </w:rPr>
        <w:t>services in remote and low densely populated areas</w:t>
      </w:r>
      <w:r>
        <w:rPr>
          <w:b/>
          <w:i/>
          <w:lang w:val="en-US"/>
        </w:rPr>
        <w:t xml:space="preserve"> in complement to TN</w:t>
      </w:r>
      <w:r w:rsidRPr="00765304">
        <w:rPr>
          <w:b/>
          <w:i/>
          <w:lang w:val="en-US"/>
        </w:rPr>
        <w:t>.</w:t>
      </w:r>
    </w:p>
    <w:p w14:paraId="51710349" w14:textId="77777777" w:rsidR="00BD3653" w:rsidRPr="00765304" w:rsidRDefault="00BD3653" w:rsidP="00BD3653">
      <w:pPr>
        <w:jc w:val="both"/>
        <w:rPr>
          <w:b/>
          <w:i/>
          <w:lang w:val="en-US"/>
        </w:rPr>
      </w:pPr>
      <w:r w:rsidRPr="00765304">
        <w:rPr>
          <w:b/>
          <w:i/>
          <w:lang w:val="en-US"/>
        </w:rPr>
        <w:t xml:space="preserve">Observation 2: NTN component is critical for 6G </w:t>
      </w:r>
      <w:r>
        <w:rPr>
          <w:b/>
          <w:i/>
          <w:lang w:val="en-US"/>
        </w:rPr>
        <w:t xml:space="preserve">system </w:t>
      </w:r>
      <w:r w:rsidRPr="00765304">
        <w:rPr>
          <w:b/>
          <w:i/>
          <w:lang w:val="en-US"/>
        </w:rPr>
        <w:t>to improve the network resiliency especially in case of disasters.</w:t>
      </w:r>
    </w:p>
    <w:p w14:paraId="7809098C" w14:textId="77777777" w:rsidR="00BD3653" w:rsidRPr="003F3B9A" w:rsidRDefault="00BD3653" w:rsidP="00BD3653">
      <w:pPr>
        <w:jc w:val="both"/>
        <w:rPr>
          <w:b/>
          <w:lang w:val="en-US"/>
        </w:rPr>
      </w:pPr>
      <w:r w:rsidRPr="003F3B9A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3F3B9A">
        <w:rPr>
          <w:b/>
          <w:lang w:val="en-US"/>
        </w:rPr>
        <w:t xml:space="preserve">: </w:t>
      </w:r>
      <w:r>
        <w:rPr>
          <w:b/>
          <w:lang w:val="en-US"/>
        </w:rPr>
        <w:t xml:space="preserve">The radio access technology for 6G system shall be able to mitigate </w:t>
      </w:r>
      <w:r w:rsidRPr="003F3B9A">
        <w:rPr>
          <w:b/>
          <w:lang w:val="en-US"/>
        </w:rPr>
        <w:t xml:space="preserve">NTN </w:t>
      </w:r>
      <w:r>
        <w:rPr>
          <w:b/>
          <w:lang w:val="en-US"/>
        </w:rPr>
        <w:t xml:space="preserve">radio </w:t>
      </w:r>
      <w:r w:rsidRPr="003F3B9A">
        <w:rPr>
          <w:b/>
          <w:lang w:val="en-US"/>
        </w:rPr>
        <w:t>specifics in terms of extended</w:t>
      </w:r>
      <w:r>
        <w:rPr>
          <w:b/>
          <w:lang w:val="en-US"/>
        </w:rPr>
        <w:t>/</w:t>
      </w:r>
      <w:r w:rsidRPr="003F3B9A">
        <w:rPr>
          <w:b/>
          <w:lang w:val="en-US"/>
        </w:rPr>
        <w:t xml:space="preserve">variable </w:t>
      </w:r>
      <w:r>
        <w:rPr>
          <w:b/>
          <w:lang w:val="en-US"/>
        </w:rPr>
        <w:t>propagation delay/Doppler shift</w:t>
      </w:r>
      <w:r w:rsidRPr="003F3B9A">
        <w:rPr>
          <w:b/>
          <w:lang w:val="en-US"/>
        </w:rPr>
        <w:t xml:space="preserve">, radio cells (earth moving/fixed), </w:t>
      </w:r>
      <w:r>
        <w:rPr>
          <w:b/>
          <w:lang w:val="en-US"/>
        </w:rPr>
        <w:t xml:space="preserve">channel model(s), </w:t>
      </w:r>
      <w:r w:rsidRPr="003F3B9A">
        <w:rPr>
          <w:b/>
          <w:lang w:val="en-US"/>
        </w:rPr>
        <w:t>propagation impairments</w:t>
      </w:r>
      <w:r>
        <w:rPr>
          <w:b/>
          <w:lang w:val="en-US"/>
        </w:rPr>
        <w:t>.</w:t>
      </w:r>
    </w:p>
    <w:p w14:paraId="22D3DE15" w14:textId="461580B8" w:rsidR="00BD3653" w:rsidRDefault="00BD3653" w:rsidP="00BD3653">
      <w:pPr>
        <w:rPr>
          <w:b/>
          <w:lang w:val="en-US"/>
        </w:rPr>
      </w:pPr>
      <w:r w:rsidRPr="00314860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314860">
        <w:rPr>
          <w:b/>
          <w:lang w:val="en-US"/>
        </w:rPr>
        <w:t xml:space="preserve">: </w:t>
      </w:r>
      <w:r>
        <w:rPr>
          <w:b/>
          <w:lang w:val="en-US"/>
        </w:rPr>
        <w:t xml:space="preserve">The radio access technology for 6G system </w:t>
      </w:r>
      <w:r w:rsidRPr="00314860">
        <w:rPr>
          <w:b/>
          <w:lang w:val="en-US"/>
        </w:rPr>
        <w:t xml:space="preserve">shall be flexible to operate in all satellite service allocated bands </w:t>
      </w:r>
      <w:r>
        <w:rPr>
          <w:b/>
          <w:lang w:val="en-US"/>
        </w:rPr>
        <w:t>below 7.125 GHz.</w:t>
      </w:r>
    </w:p>
    <w:p w14:paraId="7C582570" w14:textId="159C40FC" w:rsidR="00B253F0" w:rsidRPr="00801604" w:rsidRDefault="00B253F0" w:rsidP="00B253F0">
      <w:pPr>
        <w:rPr>
          <w:b/>
          <w:lang w:val="en-US"/>
        </w:rPr>
      </w:pPr>
      <w:r w:rsidRPr="00816772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816772">
        <w:rPr>
          <w:b/>
          <w:lang w:val="en-US"/>
        </w:rPr>
        <w:t xml:space="preserve">: RAN to study </w:t>
      </w:r>
      <w:r>
        <w:rPr>
          <w:b/>
          <w:lang w:val="en-US"/>
        </w:rPr>
        <w:t xml:space="preserve">as part of the Rel-20 6G study item </w:t>
      </w:r>
      <w:r w:rsidRPr="00816772">
        <w:rPr>
          <w:b/>
          <w:lang w:val="en-US"/>
        </w:rPr>
        <w:t xml:space="preserve">the use of </w:t>
      </w:r>
      <w:r>
        <w:rPr>
          <w:b/>
          <w:lang w:val="en-US"/>
        </w:rPr>
        <w:t xml:space="preserve">new </w:t>
      </w:r>
      <w:r w:rsidRPr="00816772">
        <w:rPr>
          <w:b/>
          <w:lang w:val="en-US"/>
        </w:rPr>
        <w:t xml:space="preserve">satellite service allocated </w:t>
      </w:r>
      <w:r>
        <w:rPr>
          <w:b/>
          <w:lang w:val="en-US"/>
        </w:rPr>
        <w:t xml:space="preserve">bands for NTN and </w:t>
      </w:r>
      <w:proofErr w:type="gramStart"/>
      <w:r>
        <w:rPr>
          <w:b/>
          <w:lang w:val="en-US"/>
        </w:rPr>
        <w:t>in particular the</w:t>
      </w:r>
      <w:proofErr w:type="gramEnd"/>
      <w:r>
        <w:rPr>
          <w:b/>
          <w:lang w:val="en-US"/>
        </w:rPr>
        <w:t xml:space="preserve"> </w:t>
      </w:r>
      <w:r w:rsidRPr="00816772">
        <w:rPr>
          <w:b/>
          <w:lang w:val="en-US"/>
        </w:rPr>
        <w:t>“</w:t>
      </w:r>
      <w:r w:rsidR="00170C04">
        <w:rPr>
          <w:b/>
          <w:lang w:val="en-US"/>
        </w:rPr>
        <w:t>upper</w:t>
      </w:r>
      <w:r w:rsidRPr="00801604">
        <w:rPr>
          <w:b/>
          <w:lang w:val="en-US"/>
        </w:rPr>
        <w:t xml:space="preserve"> C band” (3800 – 4200 MHz) for Direct to Devices application.</w:t>
      </w:r>
    </w:p>
    <w:p w14:paraId="489FBB99" w14:textId="4117119F" w:rsidR="00DE55D7" w:rsidRPr="00314860" w:rsidRDefault="00DE55D7" w:rsidP="00DE55D7">
      <w:pPr>
        <w:rPr>
          <w:b/>
          <w:lang w:val="en-US"/>
        </w:rPr>
      </w:pPr>
      <w:r>
        <w:rPr>
          <w:b/>
          <w:lang w:val="en-US"/>
        </w:rPr>
        <w:t>Proposal 4</w:t>
      </w:r>
      <w:r w:rsidRPr="00314860">
        <w:rPr>
          <w:b/>
          <w:lang w:val="en-US"/>
        </w:rPr>
        <w:t xml:space="preserve">: </w:t>
      </w:r>
      <w:r>
        <w:rPr>
          <w:b/>
          <w:lang w:val="en-US"/>
        </w:rPr>
        <w:t xml:space="preserve">The new radio access technology for 6G system </w:t>
      </w:r>
      <w:r w:rsidRPr="00314860">
        <w:rPr>
          <w:b/>
          <w:lang w:val="en-US"/>
        </w:rPr>
        <w:t xml:space="preserve">shall be flexible to operate in both paired and unpaired bands </w:t>
      </w:r>
      <w:r>
        <w:rPr>
          <w:b/>
          <w:lang w:val="en-US"/>
        </w:rPr>
        <w:t xml:space="preserve">with the </w:t>
      </w:r>
      <w:r w:rsidRPr="00314860">
        <w:rPr>
          <w:b/>
          <w:lang w:val="en-US"/>
        </w:rPr>
        <w:t xml:space="preserve">support </w:t>
      </w:r>
      <w:r>
        <w:rPr>
          <w:b/>
          <w:lang w:val="en-US"/>
        </w:rPr>
        <w:t>of</w:t>
      </w:r>
      <w:r w:rsidRPr="00314860">
        <w:rPr>
          <w:b/>
          <w:lang w:val="en-US"/>
        </w:rPr>
        <w:t xml:space="preserve"> FDD and TDD</w:t>
      </w:r>
      <w:r>
        <w:rPr>
          <w:b/>
          <w:lang w:val="en-US"/>
        </w:rPr>
        <w:t>.</w:t>
      </w:r>
    </w:p>
    <w:p w14:paraId="3A01BA16" w14:textId="1971DD07" w:rsidR="00816772" w:rsidRPr="00BD3653" w:rsidRDefault="00816772" w:rsidP="00816772">
      <w:pPr>
        <w:rPr>
          <w:b/>
          <w:lang w:val="en-US"/>
        </w:rPr>
      </w:pPr>
      <w:r>
        <w:rPr>
          <w:b/>
          <w:lang w:val="en-US"/>
        </w:rPr>
        <w:t>Proposal 5</w:t>
      </w:r>
      <w:r w:rsidRPr="00BD3653">
        <w:rPr>
          <w:b/>
          <w:lang w:val="en-US"/>
        </w:rPr>
        <w:t>: The new radio access technology for 6G system shall support an efficient NTN/TN coexistence in adjacent channels of a given frequency band</w:t>
      </w:r>
      <w:r w:rsidR="00801099">
        <w:rPr>
          <w:b/>
          <w:lang w:val="en-US"/>
        </w:rPr>
        <w:t>.</w:t>
      </w:r>
    </w:p>
    <w:p w14:paraId="564E4977" w14:textId="74D56B0A" w:rsidR="00314860" w:rsidRPr="00314860" w:rsidRDefault="00314860" w:rsidP="00314860">
      <w:pPr>
        <w:rPr>
          <w:b/>
          <w:lang w:val="en-US"/>
        </w:rPr>
      </w:pPr>
    </w:p>
    <w:p w14:paraId="4CA565C8" w14:textId="77777777" w:rsidR="0097189B" w:rsidRDefault="0097189B">
      <w:pPr>
        <w:rPr>
          <w:lang w:val="en-US"/>
        </w:rPr>
      </w:pPr>
    </w:p>
    <w:p w14:paraId="4BAD7887" w14:textId="77777777" w:rsidR="007D4DA3" w:rsidRPr="007D4DA3" w:rsidRDefault="007D4DA3" w:rsidP="007D4DA3">
      <w:pPr>
        <w:jc w:val="center"/>
        <w:rPr>
          <w:b/>
          <w:i/>
          <w:lang w:val="en-US"/>
        </w:rPr>
      </w:pPr>
      <w:r w:rsidRPr="007D4DA3">
        <w:rPr>
          <w:b/>
          <w:i/>
          <w:lang w:val="en-US"/>
        </w:rPr>
        <w:t>END</w:t>
      </w:r>
    </w:p>
    <w:sectPr w:rsidR="007D4DA3" w:rsidRPr="007D4D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1C27F" w14:textId="77777777" w:rsidR="00CD514B" w:rsidRDefault="00CD514B" w:rsidP="005C7A9D">
      <w:pPr>
        <w:spacing w:after="0" w:line="240" w:lineRule="auto"/>
      </w:pPr>
      <w:r>
        <w:separator/>
      </w:r>
    </w:p>
  </w:endnote>
  <w:endnote w:type="continuationSeparator" w:id="0">
    <w:p w14:paraId="0689D0F6" w14:textId="77777777" w:rsidR="00CD514B" w:rsidRDefault="00CD514B" w:rsidP="005C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9462003"/>
      <w:docPartObj>
        <w:docPartGallery w:val="Page Numbers (Bottom of Page)"/>
        <w:docPartUnique/>
      </w:docPartObj>
    </w:sdtPr>
    <w:sdtEndPr/>
    <w:sdtContent>
      <w:p w14:paraId="716CF364" w14:textId="687DFE67" w:rsidR="00F73526" w:rsidRDefault="00F7352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3F0">
          <w:rPr>
            <w:noProof/>
          </w:rPr>
          <w:t>3</w:t>
        </w:r>
        <w:r>
          <w:fldChar w:fldCharType="end"/>
        </w:r>
      </w:p>
    </w:sdtContent>
  </w:sdt>
  <w:p w14:paraId="7BC23657" w14:textId="77777777" w:rsidR="00F73526" w:rsidRDefault="00F735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27FDF" w14:textId="77777777" w:rsidR="00CD514B" w:rsidRDefault="00CD514B" w:rsidP="005C7A9D">
      <w:pPr>
        <w:spacing w:after="0" w:line="240" w:lineRule="auto"/>
      </w:pPr>
      <w:r>
        <w:separator/>
      </w:r>
    </w:p>
  </w:footnote>
  <w:footnote w:type="continuationSeparator" w:id="0">
    <w:p w14:paraId="69C9BB74" w14:textId="77777777" w:rsidR="00CD514B" w:rsidRDefault="00CD514B" w:rsidP="005C7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01257"/>
    <w:multiLevelType w:val="multilevel"/>
    <w:tmpl w:val="08227B5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BBA763D"/>
    <w:multiLevelType w:val="hybridMultilevel"/>
    <w:tmpl w:val="21CE39BC"/>
    <w:lvl w:ilvl="0" w:tplc="59B848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509947">
    <w:abstractNumId w:val="0"/>
  </w:num>
  <w:num w:numId="2" w16cid:durableId="1752582063">
    <w:abstractNumId w:val="1"/>
  </w:num>
  <w:num w:numId="3" w16cid:durableId="1848325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A9D"/>
    <w:rsid w:val="00001636"/>
    <w:rsid w:val="000066E4"/>
    <w:rsid w:val="000420CE"/>
    <w:rsid w:val="00043675"/>
    <w:rsid w:val="00044A7F"/>
    <w:rsid w:val="00050A63"/>
    <w:rsid w:val="0005360C"/>
    <w:rsid w:val="000962C8"/>
    <w:rsid w:val="000A3236"/>
    <w:rsid w:val="000F46DC"/>
    <w:rsid w:val="0010583B"/>
    <w:rsid w:val="00127C30"/>
    <w:rsid w:val="00130EBA"/>
    <w:rsid w:val="00144A08"/>
    <w:rsid w:val="00170C04"/>
    <w:rsid w:val="001729D7"/>
    <w:rsid w:val="001741B4"/>
    <w:rsid w:val="001A0423"/>
    <w:rsid w:val="001E30FB"/>
    <w:rsid w:val="00203EA4"/>
    <w:rsid w:val="00204808"/>
    <w:rsid w:val="002417FF"/>
    <w:rsid w:val="002430FB"/>
    <w:rsid w:val="00246B86"/>
    <w:rsid w:val="002526F8"/>
    <w:rsid w:val="0025747D"/>
    <w:rsid w:val="0026642F"/>
    <w:rsid w:val="002850D2"/>
    <w:rsid w:val="00286375"/>
    <w:rsid w:val="002A1491"/>
    <w:rsid w:val="002C3370"/>
    <w:rsid w:val="002E0E90"/>
    <w:rsid w:val="002E124A"/>
    <w:rsid w:val="00314860"/>
    <w:rsid w:val="0031720A"/>
    <w:rsid w:val="003409B9"/>
    <w:rsid w:val="003458DE"/>
    <w:rsid w:val="00360D49"/>
    <w:rsid w:val="003D5E9B"/>
    <w:rsid w:val="003E3176"/>
    <w:rsid w:val="003E69CE"/>
    <w:rsid w:val="003F3B9A"/>
    <w:rsid w:val="004677A2"/>
    <w:rsid w:val="00493682"/>
    <w:rsid w:val="004B0240"/>
    <w:rsid w:val="004D2F92"/>
    <w:rsid w:val="004D3FEE"/>
    <w:rsid w:val="004D4E6E"/>
    <w:rsid w:val="004E5852"/>
    <w:rsid w:val="004E6C26"/>
    <w:rsid w:val="004E6D6D"/>
    <w:rsid w:val="004F29F5"/>
    <w:rsid w:val="004F3C5D"/>
    <w:rsid w:val="00540977"/>
    <w:rsid w:val="00541172"/>
    <w:rsid w:val="00552300"/>
    <w:rsid w:val="00565CBA"/>
    <w:rsid w:val="00571F02"/>
    <w:rsid w:val="005A3636"/>
    <w:rsid w:val="005B43ED"/>
    <w:rsid w:val="005C7A9D"/>
    <w:rsid w:val="005D5F0A"/>
    <w:rsid w:val="005E6B8C"/>
    <w:rsid w:val="006261E2"/>
    <w:rsid w:val="006305E1"/>
    <w:rsid w:val="006310B1"/>
    <w:rsid w:val="00670499"/>
    <w:rsid w:val="006734D8"/>
    <w:rsid w:val="0068003B"/>
    <w:rsid w:val="00687E97"/>
    <w:rsid w:val="006A02A0"/>
    <w:rsid w:val="006A771D"/>
    <w:rsid w:val="006D4269"/>
    <w:rsid w:val="006E6ED4"/>
    <w:rsid w:val="00722C56"/>
    <w:rsid w:val="00742D97"/>
    <w:rsid w:val="0076445F"/>
    <w:rsid w:val="00765304"/>
    <w:rsid w:val="00767E88"/>
    <w:rsid w:val="00791FCE"/>
    <w:rsid w:val="00797540"/>
    <w:rsid w:val="007B6DA5"/>
    <w:rsid w:val="007D05B3"/>
    <w:rsid w:val="007D4DA3"/>
    <w:rsid w:val="00801099"/>
    <w:rsid w:val="00816772"/>
    <w:rsid w:val="008206C5"/>
    <w:rsid w:val="0082588F"/>
    <w:rsid w:val="00831307"/>
    <w:rsid w:val="00843156"/>
    <w:rsid w:val="00844906"/>
    <w:rsid w:val="00865B6A"/>
    <w:rsid w:val="00877EA5"/>
    <w:rsid w:val="008E1488"/>
    <w:rsid w:val="008F47BC"/>
    <w:rsid w:val="009069A8"/>
    <w:rsid w:val="009104B1"/>
    <w:rsid w:val="00924CDC"/>
    <w:rsid w:val="00942EDF"/>
    <w:rsid w:val="00952AA3"/>
    <w:rsid w:val="00954409"/>
    <w:rsid w:val="0097189B"/>
    <w:rsid w:val="0098464D"/>
    <w:rsid w:val="009A4B34"/>
    <w:rsid w:val="009B7787"/>
    <w:rsid w:val="00A4656C"/>
    <w:rsid w:val="00A6541A"/>
    <w:rsid w:val="00AB0F00"/>
    <w:rsid w:val="00AD1504"/>
    <w:rsid w:val="00AD530E"/>
    <w:rsid w:val="00AF3FB1"/>
    <w:rsid w:val="00B13BC2"/>
    <w:rsid w:val="00B230E9"/>
    <w:rsid w:val="00B253F0"/>
    <w:rsid w:val="00B31A2B"/>
    <w:rsid w:val="00B67E61"/>
    <w:rsid w:val="00B747FB"/>
    <w:rsid w:val="00BA40DE"/>
    <w:rsid w:val="00BD3653"/>
    <w:rsid w:val="00BD4B65"/>
    <w:rsid w:val="00BF7F8C"/>
    <w:rsid w:val="00C1056B"/>
    <w:rsid w:val="00C318B4"/>
    <w:rsid w:val="00C46DCB"/>
    <w:rsid w:val="00C57A13"/>
    <w:rsid w:val="00C71006"/>
    <w:rsid w:val="00CA3EAA"/>
    <w:rsid w:val="00CB4922"/>
    <w:rsid w:val="00CB655B"/>
    <w:rsid w:val="00CD514B"/>
    <w:rsid w:val="00CF031B"/>
    <w:rsid w:val="00D0489B"/>
    <w:rsid w:val="00D1204B"/>
    <w:rsid w:val="00D13AA1"/>
    <w:rsid w:val="00D54D6A"/>
    <w:rsid w:val="00D62276"/>
    <w:rsid w:val="00D62D9C"/>
    <w:rsid w:val="00D721CA"/>
    <w:rsid w:val="00D76DB6"/>
    <w:rsid w:val="00DB1A78"/>
    <w:rsid w:val="00DE54CF"/>
    <w:rsid w:val="00DE55D7"/>
    <w:rsid w:val="00DF7088"/>
    <w:rsid w:val="00E00582"/>
    <w:rsid w:val="00E05AF4"/>
    <w:rsid w:val="00E276D9"/>
    <w:rsid w:val="00E27923"/>
    <w:rsid w:val="00E31A38"/>
    <w:rsid w:val="00E34EC2"/>
    <w:rsid w:val="00EB5D9C"/>
    <w:rsid w:val="00F03EB7"/>
    <w:rsid w:val="00F565AE"/>
    <w:rsid w:val="00F72546"/>
    <w:rsid w:val="00F73526"/>
    <w:rsid w:val="00F80063"/>
    <w:rsid w:val="00FB37F0"/>
    <w:rsid w:val="00FC16FC"/>
    <w:rsid w:val="00FF4C0C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B17D1E2"/>
  <w15:chartTrackingRefBased/>
  <w15:docId w15:val="{09592D8D-EBE6-4449-8B69-D2188ECD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Heading1Char1"/>
    <w:uiPriority w:val="9"/>
    <w:qFormat/>
    <w:rsid w:val="006E6ED4"/>
    <w:pPr>
      <w:pageBreakBefore/>
      <w:numPr>
        <w:numId w:val="2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Heading2Char1"/>
    <w:autoRedefine/>
    <w:uiPriority w:val="9"/>
    <w:unhideWhenUsed/>
    <w:qFormat/>
    <w:rsid w:val="006E6ED4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aliases w:val="Underrubrik2,H3,no break,h3,Memo Heading 3,hello,no break Car,H3 Car,Underrubrik2 Car,h3 Car,Memo Heading 3 Car,hello Car,Heading 3 Char Car,no break Char Car,H3 Char Car,Underrubrik2 Char Car,h3 Char Car,标题,3"/>
    <w:basedOn w:val="Normal"/>
    <w:next w:val="Normal"/>
    <w:link w:val="Heading3Char"/>
    <w:autoRedefine/>
    <w:unhideWhenUsed/>
    <w:qFormat/>
    <w:rsid w:val="006E6ED4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Heading4Char"/>
    <w:autoRedefine/>
    <w:uiPriority w:val="9"/>
    <w:unhideWhenUsed/>
    <w:qFormat/>
    <w:rsid w:val="006E6ED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aliases w:val="h5,Heading5,H5,5,mh2,Module heading 2"/>
    <w:basedOn w:val="Normal"/>
    <w:next w:val="Normal"/>
    <w:link w:val="Heading5Char"/>
    <w:autoRedefine/>
    <w:uiPriority w:val="9"/>
    <w:unhideWhenUsed/>
    <w:qFormat/>
    <w:rsid w:val="006E6ED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E6ED4"/>
    <w:pPr>
      <w:numPr>
        <w:ilvl w:val="5"/>
        <w:numId w:val="2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uiPriority w:val="9"/>
    <w:unhideWhenUsed/>
    <w:qFormat/>
    <w:rsid w:val="006E6ED4"/>
    <w:pPr>
      <w:numPr>
        <w:ilvl w:val="6"/>
        <w:numId w:val="2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Heading8">
    <w:name w:val="heading 8"/>
    <w:aliases w:val="8,Figure Title,h8,Figure Con't"/>
    <w:basedOn w:val="Normal"/>
    <w:next w:val="Normal"/>
    <w:link w:val="Heading8Char"/>
    <w:uiPriority w:val="9"/>
    <w:unhideWhenUsed/>
    <w:qFormat/>
    <w:rsid w:val="006E6ED4"/>
    <w:pPr>
      <w:numPr>
        <w:ilvl w:val="7"/>
        <w:numId w:val="2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aliases w:val="Table Title,Stack con't,h9,table title,heading 9,Table Title&#10;"/>
    <w:basedOn w:val="Normal"/>
    <w:next w:val="Normal"/>
    <w:link w:val="Heading9Char"/>
    <w:uiPriority w:val="9"/>
    <w:unhideWhenUsed/>
    <w:qFormat/>
    <w:rsid w:val="006E6ED4"/>
    <w:pPr>
      <w:numPr>
        <w:ilvl w:val="8"/>
        <w:numId w:val="2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5C7A9D"/>
    <w:rPr>
      <w:rFonts w:ascii="Calibri" w:eastAsia="Calibri" w:hAnsi="Calibri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5C7A9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"/>
    <w:rsid w:val="006E6ED4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6E6ED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aliases w:val="Underrubrik2 Char,H3 Char,no break Char,h3 Char,Memo Heading 3 Char,hello Char,no break Car Char,H3 Car Char,Underrubrik2 Car Char,h3 Car Char,Memo Heading 3 Car Char,hello Car Char,Heading 3 Char Car Char,no break Char Car Char,标题 Char"/>
    <w:basedOn w:val="DefaultParagraphFont"/>
    <w:link w:val="Heading3"/>
    <w:rsid w:val="006E6ED4"/>
    <w:rPr>
      <w:rFonts w:asciiTheme="majorHAnsi" w:eastAsiaTheme="majorEastAsia" w:hAnsiTheme="majorHAnsi" w:cstheme="majorBidi"/>
      <w:b/>
      <w:bCs/>
      <w:i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6E6ED4"/>
    <w:rPr>
      <w:rFonts w:asciiTheme="majorHAnsi" w:eastAsiaTheme="majorEastAsia" w:hAnsiTheme="majorHAnsi" w:cstheme="majorBidi"/>
      <w:b/>
      <w:bCs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uiPriority w:val="9"/>
    <w:rsid w:val="006E6ED4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rsid w:val="006E6ED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aliases w:val="Table Title Char,Stack con't Char,h9 Char,table title Char,heading 9 Char,Table Title&#10; Char"/>
    <w:basedOn w:val="DefaultParagraphFont"/>
    <w:link w:val="Heading9"/>
    <w:uiPriority w:val="9"/>
    <w:rsid w:val="006E6ED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526"/>
  </w:style>
  <w:style w:type="paragraph" w:styleId="Footer">
    <w:name w:val="footer"/>
    <w:basedOn w:val="Normal"/>
    <w:link w:val="FooterCh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526"/>
  </w:style>
  <w:style w:type="paragraph" w:styleId="BalloonText">
    <w:name w:val="Balloon Text"/>
    <w:basedOn w:val="Normal"/>
    <w:link w:val="BalloonTextChar"/>
    <w:uiPriority w:val="99"/>
    <w:semiHidden/>
    <w:unhideWhenUsed/>
    <w:rsid w:val="0000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63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0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16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16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16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163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D4E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Grotz</dc:creator>
  <cp:keywords/>
  <dc:description/>
  <cp:lastModifiedBy>Joel Grotz</cp:lastModifiedBy>
  <cp:revision>3</cp:revision>
  <dcterms:created xsi:type="dcterms:W3CDTF">2025-02-15T04:30:00Z</dcterms:created>
  <dcterms:modified xsi:type="dcterms:W3CDTF">2025-02-15T04:31:00Z</dcterms:modified>
</cp:coreProperties>
</file>